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color w:val="000000"/>
          <w:sz w:val="26"/>
          <w:szCs w:val="26"/>
        </w:rPr>
      </w:pPr>
      <w:sdt>
        <w:sdtPr>
          <w:id w:val="-241605222"/>
          <w:tag w:val="goog_rdk_0"/>
        </w:sdtPr>
        <w:sdtContent>
          <w:r w:rsidDel="00000000" w:rsidR="00000000" w:rsidRPr="00000000">
            <w:rPr>
              <w:rFonts w:ascii="Arial Unicode MS" w:cs="Arial Unicode MS" w:eastAsia="Arial Unicode MS" w:hAnsi="Arial Unicode MS"/>
              <w:color w:val="000000"/>
              <w:rtl w:val="0"/>
            </w:rPr>
            <w:t xml:space="preserve">[보도자료]</w:t>
          </w:r>
        </w:sdtContent>
      </w:sdt>
      <w:r w:rsidDel="00000000" w:rsidR="00000000" w:rsidRPr="00000000">
        <w:rPr>
          <w:rtl w:val="0"/>
        </w:rPr>
      </w:r>
    </w:p>
    <w:p w:rsidR="00000000" w:rsidDel="00000000" w:rsidP="00000000" w:rsidRDefault="00000000" w:rsidRPr="00000000" w14:paraId="00000002">
      <w:pPr>
        <w:spacing w:after="240" w:before="240" w:line="240" w:lineRule="auto"/>
        <w:jc w:val="center"/>
        <w:rPr>
          <w:rFonts w:ascii="Arial" w:cs="Arial" w:eastAsia="Arial" w:hAnsi="Arial"/>
          <w:color w:val="000000"/>
          <w:sz w:val="26"/>
          <w:szCs w:val="26"/>
        </w:rPr>
      </w:pPr>
      <w:sdt>
        <w:sdtPr>
          <w:id w:val="-558249828"/>
          <w:tag w:val="goog_rdk_1"/>
        </w:sdtPr>
        <w:sdtContent>
          <w:r w:rsidDel="00000000" w:rsidR="00000000" w:rsidRPr="00000000">
            <w:rPr>
              <w:rFonts w:ascii="Arial Unicode MS" w:cs="Arial Unicode MS" w:eastAsia="Arial Unicode MS" w:hAnsi="Arial Unicode MS"/>
              <w:b w:val="1"/>
              <w:bCs w:val="1"/>
              <w:color w:val="000000"/>
              <w:sz w:val="43"/>
              <w:szCs w:val="43"/>
              <w:rtl w:val="0"/>
            </w:rPr>
            <w:t xml:space="preserve">딥핑소스, "보는 AI 넘어 움직이는 AI로"…</w:t>
            <w:br w:type="textWrapping"/>
            <w:t xml:space="preserve">피지컬 AI로 국내 리테일 매장</w:t>
            <w:br w:type="textWrapping"/>
            <w:t xml:space="preserve">1,000개 자율 운영 나선다</w:t>
          </w:r>
        </w:sdtContent>
      </w:sdt>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color w:val="000000"/>
        </w:rPr>
      </w:pPr>
      <w:sdt>
        <w:sdtPr>
          <w:id w:val="-726222931"/>
          <w:tag w:val="goog_rdk_2"/>
        </w:sdtPr>
        <w:sdtContent>
          <w:r w:rsidDel="00000000" w:rsidR="00000000" w:rsidRPr="00000000">
            <w:rPr>
              <w:rFonts w:ascii="Arial Unicode MS" w:cs="Arial Unicode MS" w:eastAsia="Arial Unicode MS" w:hAnsi="Arial Unicode MS"/>
              <w:b w:val="1"/>
              <w:bCs w:val="1"/>
              <w:color w:val="000000"/>
              <w:sz w:val="26"/>
              <w:szCs w:val="26"/>
              <w:rtl w:val="0"/>
            </w:rPr>
            <w:t xml:space="preserve">- 산업부 'AI 응용제품 신속 상용화 지원사업' 주관기관 선정, 총사업비 45억 원</w:t>
          </w:r>
        </w:sdtContent>
      </w:sdt>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color w:val="000000"/>
        </w:rPr>
      </w:pPr>
      <w:sdt>
        <w:sdtPr>
          <w:id w:val="-2116204262"/>
          <w:tag w:val="goog_rdk_3"/>
        </w:sdtPr>
        <w:sdtContent>
          <w:r w:rsidDel="00000000" w:rsidR="00000000" w:rsidRPr="00000000">
            <w:rPr>
              <w:rFonts w:ascii="Arial Unicode MS" w:cs="Arial Unicode MS" w:eastAsia="Arial Unicode MS" w:hAnsi="Arial Unicode MS"/>
              <w:b w:val="1"/>
              <w:bCs w:val="1"/>
              <w:color w:val="000000"/>
              <w:sz w:val="26"/>
              <w:szCs w:val="26"/>
              <w:rtl w:val="0"/>
            </w:rPr>
            <w:t xml:space="preserve">- AI가 판단하고 로봇이 실행하는 '피지컬 AI' 매장 자율 운영, 세븐일레븐과 본격화</w:t>
          </w:r>
        </w:sdtContent>
      </w:sdt>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color w:val="000000"/>
          <w:sz w:val="26"/>
          <w:szCs w:val="26"/>
        </w:rPr>
      </w:pPr>
      <w:sdt>
        <w:sdtPr>
          <w:id w:val="1943653479"/>
          <w:tag w:val="goog_rdk_4"/>
        </w:sdtPr>
        <w:sdtContent>
          <w:r w:rsidDel="00000000" w:rsidR="00000000" w:rsidRPr="00000000">
            <w:rPr>
              <w:rFonts w:ascii="Arial Unicode MS" w:cs="Arial Unicode MS" w:eastAsia="Arial Unicode MS" w:hAnsi="Arial Unicode MS"/>
              <w:b w:val="1"/>
              <w:bCs w:val="1"/>
              <w:color w:val="000000"/>
              <w:sz w:val="26"/>
              <w:szCs w:val="26"/>
              <w:rtl w:val="0"/>
            </w:rPr>
            <w:t xml:space="preserve">- 김태훈 딥핑소스 대표 "보는 AI를 넘어, 매장을 직접 운영하는 AI로 확장"</w:t>
            <w:br w:type="textWrapping"/>
          </w:r>
        </w:sdtContent>
      </w:sdt>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color w:val="000000"/>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after="0" w:line="240" w:lineRule="auto"/>
        <w:rPr>
          <w:rFonts w:ascii="Arial" w:cs="Arial" w:eastAsia="Arial" w:hAnsi="Arial"/>
          <w:color w:val="000000"/>
          <w:sz w:val="26"/>
          <w:szCs w:val="26"/>
        </w:rPr>
      </w:pPr>
      <w:r w:rsidDel="00000000" w:rsidR="00000000" w:rsidRPr="00000000">
        <w:rPr>
          <w:rtl w:val="0"/>
        </w:rPr>
      </w:r>
    </w:p>
    <w:tbl>
      <w:tblPr>
        <w:tblStyle w:val="Table1"/>
        <w:tblW w:w="9360.0" w:type="dxa"/>
        <w:jc w:val="left"/>
        <w:tblLayout w:type="fixed"/>
        <w:tblLook w:val="0400"/>
      </w:tblPr>
      <w:tblGrid>
        <w:gridCol w:w="9360"/>
        <w:tblGridChange w:id="0">
          <w:tblGrid>
            <w:gridCol w:w="936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after="0" w:line="240" w:lineRule="auto"/>
              <w:rPr>
                <w:rFonts w:ascii="Arial" w:cs="Arial" w:eastAsia="Arial" w:hAnsi="Arial"/>
                <w:sz w:val="26"/>
                <w:szCs w:val="26"/>
              </w:rPr>
            </w:pPr>
            <w:r w:rsidDel="00000000" w:rsidR="00000000" w:rsidRPr="00000000">
              <w:rPr>
                <w:rFonts w:ascii="Arial" w:cs="Arial" w:eastAsia="Arial" w:hAnsi="Arial"/>
                <w:color w:val="000000"/>
              </w:rPr>
              <w:drawing>
                <wp:inline distB="0" distT="0" distL="0" distR="0">
                  <wp:extent cx="5815965" cy="3267710"/>
                  <wp:effectExtent b="0" l="0" r="0" t="0"/>
                  <wp:docPr descr="A large room with a large sign&#10;&#10;AI-generated content may be incorrect." id="2" name="image1.png"/>
                  <a:graphic>
                    <a:graphicData uri="http://schemas.openxmlformats.org/drawingml/2006/picture">
                      <pic:pic>
                        <pic:nvPicPr>
                          <pic:cNvPr descr="A large room with a large sign&#10;&#10;AI-generated content may be incorrect." id="0" name="image1.png"/>
                          <pic:cNvPicPr preferRelativeResize="0"/>
                        </pic:nvPicPr>
                        <pic:blipFill>
                          <a:blip r:embed="rId7"/>
                          <a:srcRect b="0" l="0" r="0" t="0"/>
                          <a:stretch>
                            <a:fillRect/>
                          </a:stretch>
                        </pic:blipFill>
                        <pic:spPr>
                          <a:xfrm>
                            <a:off x="0" y="0"/>
                            <a:ext cx="5815965" cy="3267710"/>
                          </a:xfrm>
                          <a:prstGeom prst="rect"/>
                          <a:ln/>
                        </pic:spPr>
                      </pic:pic>
                    </a:graphicData>
                  </a:graphic>
                </wp:inline>
              </w:drawing>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after="0" w:line="240" w:lineRule="auto"/>
              <w:rPr>
                <w:rFonts w:ascii="Arial" w:cs="Arial" w:eastAsia="Arial" w:hAnsi="Arial"/>
                <w:sz w:val="26"/>
                <w:szCs w:val="26"/>
              </w:rPr>
            </w:pPr>
            <w:sdt>
              <w:sdtPr>
                <w:id w:val="-1613447844"/>
                <w:tag w:val="goog_rdk_5"/>
              </w:sdtPr>
              <w:sdtContent>
                <w:r w:rsidDel="00000000" w:rsidR="00000000" w:rsidRPr="00000000">
                  <w:rPr>
                    <w:rFonts w:ascii="Arial Unicode MS" w:cs="Arial Unicode MS" w:eastAsia="Arial Unicode MS" w:hAnsi="Arial Unicode MS"/>
                    <w:color w:val="000000"/>
                    <w:rtl w:val="0"/>
                  </w:rPr>
                  <w:t xml:space="preserve">사진 = 딥핑소스가 산업부 'AI 응용제품 신속 상용화 지원사업' 주관기관에 선정됐다. </w:t>
                  <w:br w:type="textWrapping"/>
                  <w:t xml:space="preserve">ⓒ 딥핑소스</w:t>
                </w:r>
              </w:sdtContent>
            </w:sdt>
            <w:r w:rsidDel="00000000" w:rsidR="00000000" w:rsidRPr="00000000">
              <w:rPr>
                <w:rtl w:val="0"/>
              </w:rPr>
            </w:r>
          </w:p>
        </w:tc>
      </w:tr>
    </w:tbl>
    <w:p w:rsidR="00000000" w:rsidDel="00000000" w:rsidP="00000000" w:rsidRDefault="00000000" w:rsidRPr="00000000" w14:paraId="0000000A">
      <w:pPr>
        <w:spacing w:after="240" w:before="240" w:line="240" w:lineRule="auto"/>
        <w:rPr>
          <w:rFonts w:ascii="Arial" w:cs="Arial" w:eastAsia="Arial" w:hAnsi="Arial"/>
          <w:color w:val="000000"/>
        </w:rPr>
      </w:pPr>
      <w:sdt>
        <w:sdtPr>
          <w:id w:val="-1774322221"/>
          <w:tag w:val="goog_rdk_6"/>
        </w:sdtPr>
        <w:sdtContent>
          <w:r w:rsidDel="00000000" w:rsidR="00000000" w:rsidRPr="00000000">
            <w:rPr>
              <w:rFonts w:ascii="Arial Unicode MS" w:cs="Arial Unicode MS" w:eastAsia="Arial Unicode MS" w:hAnsi="Arial Unicode MS"/>
              <w:color w:val="000000"/>
              <w:rtl w:val="0"/>
            </w:rPr>
            <w:br w:type="textWrapping"/>
            <w:t xml:space="preserve">2026년 7월 24일 - AI 공간분석 전문기업  딥핑소스(대표 김태훈)가 산업통상자원부의 '2026년도 AI 응용제품 신속 상용화 지원사업' 주관기관으로 선정됐다.</w:t>
          </w:r>
        </w:sdtContent>
      </w:sdt>
    </w:p>
    <w:p w:rsidR="00000000" w:rsidDel="00000000" w:rsidP="00000000" w:rsidRDefault="00000000" w:rsidRPr="00000000" w14:paraId="0000000B">
      <w:pPr>
        <w:spacing w:after="240" w:before="240" w:line="240" w:lineRule="auto"/>
        <w:rPr>
          <w:rFonts w:ascii="Arial" w:cs="Arial" w:eastAsia="Arial" w:hAnsi="Arial"/>
          <w:color w:val="000000"/>
        </w:rPr>
      </w:pPr>
      <w:sdt>
        <w:sdtPr>
          <w:id w:val="-585776880"/>
          <w:tag w:val="goog_rdk_7"/>
        </w:sdtPr>
        <w:sdtContent>
          <w:r w:rsidDel="00000000" w:rsidR="00000000" w:rsidRPr="00000000">
            <w:rPr>
              <w:rFonts w:ascii="Arial Unicode MS" w:cs="Arial Unicode MS" w:eastAsia="Arial Unicode MS" w:hAnsi="Arial Unicode MS"/>
              <w:color w:val="000000"/>
              <w:rtl w:val="0"/>
            </w:rPr>
            <w:t xml:space="preserve">사업명은 'AI 로보틱스 기반 유통매장 지능형 관리 플랫폼'으로, 총사업비 45억 원 규모이며 사업 기간은 2026년 5월부터 2027년 12월까지다. 딥핑소스는 협약식과 킥오프 미팅을 완료하고 본격 사업에 돌입했다.</w:t>
          </w:r>
        </w:sdtContent>
      </w:sdt>
    </w:p>
    <w:p w:rsidR="00000000" w:rsidDel="00000000" w:rsidP="00000000" w:rsidRDefault="00000000" w:rsidRPr="00000000" w14:paraId="0000000C">
      <w:pPr>
        <w:spacing w:after="240" w:before="24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D">
      <w:pPr>
        <w:spacing w:after="240" w:before="240" w:line="240" w:lineRule="auto"/>
        <w:rPr>
          <w:rFonts w:ascii="Arial" w:cs="Arial" w:eastAsia="Arial" w:hAnsi="Arial"/>
        </w:rPr>
      </w:pPr>
      <w:sdt>
        <w:sdtPr>
          <w:id w:val="422165368"/>
          <w:tag w:val="goog_rdk_8"/>
        </w:sdtPr>
        <w:sdtContent>
          <w:r w:rsidDel="00000000" w:rsidR="00000000" w:rsidRPr="00000000">
            <w:rPr>
              <w:rFonts w:ascii="Arial Unicode MS" w:cs="Arial Unicode MS" w:eastAsia="Arial Unicode MS" w:hAnsi="Arial Unicode MS"/>
              <w:color w:val="000000"/>
              <w:rtl w:val="0"/>
            </w:rPr>
            <w:t xml:space="preserve">이번 사업은 딥핑소스가 일본 로손(LAWSON) 'Real×Tech LAWSON' 1호점에서 검증한 AI 로보틱스 기술을 한 단계 진보시켜 국내 매장 환경에 맞게 고도화하고, 이를 국내 1,000개 매장으로 확산하여 자율 운영체계를 구축하는 것이 목표다.</w:t>
          </w:r>
        </w:sdtContent>
      </w:sdt>
      <w:r w:rsidDel="00000000" w:rsidR="00000000" w:rsidRPr="00000000">
        <w:rPr>
          <w:rtl w:val="0"/>
        </w:rPr>
      </w:r>
    </w:p>
    <w:p w:rsidR="00000000" w:rsidDel="00000000" w:rsidP="00000000" w:rsidRDefault="00000000" w:rsidRPr="00000000" w14:paraId="0000000E">
      <w:pPr>
        <w:spacing w:after="240" w:before="240" w:line="240" w:lineRule="auto"/>
        <w:rPr>
          <w:rFonts w:ascii="Arial" w:cs="Arial" w:eastAsia="Arial" w:hAnsi="Arial"/>
          <w:color w:val="000000"/>
        </w:rPr>
      </w:pPr>
      <w:sdt>
        <w:sdtPr>
          <w:id w:val="126607971"/>
          <w:tag w:val="goog_rdk_9"/>
        </w:sdtPr>
        <w:sdtContent>
          <w:r w:rsidDel="00000000" w:rsidR="00000000" w:rsidRPr="00000000">
            <w:rPr>
              <w:rFonts w:ascii="Arial Unicode MS" w:cs="Arial Unicode MS" w:eastAsia="Arial Unicode MS" w:hAnsi="Arial Unicode MS"/>
              <w:color w:val="000000"/>
              <w:rtl w:val="0"/>
            </w:rPr>
            <w:t xml:space="preserve">딥핑소스는 이번 사업에서 Sense(감지)·Analyze(분석)·Think(판단) 3대 핵심 AI를 관제탑으로 활용한다. 그동안 매장을 '보고 판단'하는 영역에 집중해온 딥핑소스가, 이번 사업을 통해 판단을 넘어 로봇을 통한 '실행'까지 아우르는 피지컬 AI 기업으로 본격 확장하는 것이 핵심이다. </w:t>
          </w:r>
        </w:sdtContent>
      </w:sdt>
    </w:p>
    <w:p w:rsidR="00000000" w:rsidDel="00000000" w:rsidP="00000000" w:rsidRDefault="00000000" w:rsidRPr="00000000" w14:paraId="0000000F">
      <w:pPr>
        <w:spacing w:after="240" w:before="240" w:line="240" w:lineRule="auto"/>
        <w:rPr>
          <w:rFonts w:ascii="Arial" w:cs="Arial" w:eastAsia="Arial" w:hAnsi="Arial"/>
          <w:color w:val="000000"/>
        </w:rPr>
      </w:pPr>
      <w:sdt>
        <w:sdtPr>
          <w:id w:val="-1600591562"/>
          <w:tag w:val="goog_rdk_10"/>
        </w:sdtPr>
        <w:sdtContent>
          <w:r w:rsidDel="00000000" w:rsidR="00000000" w:rsidRPr="00000000">
            <w:rPr>
              <w:rFonts w:ascii="Arial Unicode MS" w:cs="Arial Unicode MS" w:eastAsia="Arial Unicode MS" w:hAnsi="Arial Unicode MS"/>
              <w:color w:val="000000"/>
              <w:rtl w:val="0"/>
            </w:rPr>
            <w:t xml:space="preserve">고정형 CCTV와 이동형 로봇 카메라를 결합한 이중 감지 구조로 사각지대 없는 매장 모니터링을 구현하며, 결품 탐지·재고 보충·고객 응대·안전관리 등 분절된 매장 업무를 하나의 자율 운영 루프로 통합한다.</w:t>
          </w:r>
        </w:sdtContent>
      </w:sdt>
    </w:p>
    <w:p w:rsidR="00000000" w:rsidDel="00000000" w:rsidP="00000000" w:rsidRDefault="00000000" w:rsidRPr="00000000" w14:paraId="00000010">
      <w:pPr>
        <w:spacing w:after="240" w:before="240" w:line="240" w:lineRule="auto"/>
        <w:rPr>
          <w:rFonts w:ascii="Arial" w:cs="Arial" w:eastAsia="Arial" w:hAnsi="Arial"/>
          <w:color w:val="000000"/>
        </w:rPr>
      </w:pPr>
      <w:sdt>
        <w:sdtPr>
          <w:id w:val="498910998"/>
          <w:tag w:val="goog_rdk_11"/>
        </w:sdtPr>
        <w:sdtContent>
          <w:r w:rsidDel="00000000" w:rsidR="00000000" w:rsidRPr="00000000">
            <w:rPr>
              <w:rFonts w:ascii="Arial Unicode MS" w:cs="Arial Unicode MS" w:eastAsia="Arial Unicode MS" w:hAnsi="Arial Unicode MS"/>
              <w:color w:val="000000"/>
              <w:rtl w:val="0"/>
            </w:rPr>
            <w:t xml:space="preserve">이번 사업은 딥핑소스를 주관기관으로 ▲아라(로봇 SI·인프라 구축) ▲폴라리스쓰리디(자율주행·멀티로봇 관제) ▲플라잎(정밀 피킹·진열) ▲이스트소프트(AI 고객 응대)가 공동기관으로 참여한다. 딥핑소스가 AI 두뇌(Sense·Analyze·Think)를 총괄 오케스트레이션하고, 각 공동기관이 자율주행 로봇 관제(Move)·정밀 피킹·진열(Act)·AI 고객 응대(Talk)·로봇 시스템 통합(Build)을 각각 담당해 하나의 실행 루프로 완성한다.</w:t>
          </w:r>
        </w:sdtContent>
      </w:sdt>
    </w:p>
    <w:p w:rsidR="00000000" w:rsidDel="00000000" w:rsidP="00000000" w:rsidRDefault="00000000" w:rsidRPr="00000000" w14:paraId="00000011">
      <w:pPr>
        <w:spacing w:after="240" w:before="240" w:line="240" w:lineRule="auto"/>
        <w:rPr>
          <w:rFonts w:ascii="Arial" w:cs="Arial" w:eastAsia="Arial" w:hAnsi="Arial"/>
          <w:sz w:val="26"/>
          <w:szCs w:val="26"/>
        </w:rPr>
      </w:pPr>
      <w:sdt>
        <w:sdtPr>
          <w:id w:val="-1275690747"/>
          <w:tag w:val="goog_rdk_12"/>
        </w:sdtPr>
        <w:sdtContent>
          <w:r w:rsidDel="00000000" w:rsidR="00000000" w:rsidRPr="00000000">
            <w:rPr>
              <w:rFonts w:ascii="Arial Unicode MS" w:cs="Arial Unicode MS" w:eastAsia="Arial Unicode MS" w:hAnsi="Arial Unicode MS"/>
              <w:color w:val="000000"/>
              <w:rtl w:val="0"/>
            </w:rPr>
            <w:t xml:space="preserve">여기에 세븐일레븐은 수요기관으로 참여해 실제 매장을 실증 공간으로 제공하고 현장 검증과 협업 체계 구축을 지원하며, 향후 실증 성과를 바탕으로 적용 범위를 단계적으로 확대해 나갈 계획이다.</w:t>
            <w:br w:type="textWrapping"/>
          </w:r>
        </w:sdtContent>
      </w:sdt>
      <w:r w:rsidDel="00000000" w:rsidR="00000000" w:rsidRPr="00000000">
        <w:rPr>
          <w:rtl w:val="0"/>
        </w:rPr>
      </w:r>
    </w:p>
    <w:tbl>
      <w:tblPr>
        <w:tblStyle w:val="Table2"/>
        <w:tblW w:w="9660.0" w:type="dxa"/>
        <w:jc w:val="left"/>
        <w:tblLayout w:type="fixed"/>
        <w:tblLook w:val="0400"/>
      </w:tblPr>
      <w:tblGrid>
        <w:gridCol w:w="9660"/>
        <w:tblGridChange w:id="0">
          <w:tblGrid>
            <w:gridCol w:w="9660"/>
          </w:tblGrid>
        </w:tblGridChange>
      </w:tblGrid>
      <w:tr>
        <w:trPr>
          <w:cantSplit w:val="0"/>
          <w:trHeight w:val="370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spacing w:after="0" w:line="240" w:lineRule="auto"/>
              <w:rPr>
                <w:rFonts w:ascii="Arial" w:cs="Arial" w:eastAsia="Arial" w:hAnsi="Arial"/>
                <w:sz w:val="26"/>
                <w:szCs w:val="26"/>
              </w:rPr>
            </w:pPr>
            <w:r w:rsidDel="00000000" w:rsidR="00000000" w:rsidRPr="00000000">
              <w:rPr>
                <w:rFonts w:ascii="Arial" w:cs="Arial" w:eastAsia="Arial" w:hAnsi="Arial"/>
              </w:rPr>
              <w:drawing>
                <wp:inline distB="0" distT="0" distL="0" distR="0">
                  <wp:extent cx="6000750" cy="3365500"/>
                  <wp:effectExtent b="0" l="0" r="0" t="0"/>
                  <wp:docPr descr="A group of people posing for a photo&#10;&#10;AI-generated content may be incorrect." id="3" name="image3.png"/>
                  <a:graphic>
                    <a:graphicData uri="http://schemas.openxmlformats.org/drawingml/2006/picture">
                      <pic:pic>
                        <pic:nvPicPr>
                          <pic:cNvPr descr="A group of people posing for a photo&#10;&#10;AI-generated content may be incorrect." id="0" name="image3.png"/>
                          <pic:cNvPicPr preferRelativeResize="0"/>
                        </pic:nvPicPr>
                        <pic:blipFill>
                          <a:blip r:embed="rId8"/>
                          <a:srcRect b="0" l="0" r="0" t="0"/>
                          <a:stretch>
                            <a:fillRect/>
                          </a:stretch>
                        </pic:blipFill>
                        <pic:spPr>
                          <a:xfrm>
                            <a:off x="0" y="0"/>
                            <a:ext cx="6000750" cy="3365500"/>
                          </a:xfrm>
                          <a:prstGeom prst="rect"/>
                          <a:ln/>
                        </pic:spPr>
                      </pic:pic>
                    </a:graphicData>
                  </a:graphic>
                </wp:inline>
              </w:drawing>
            </w:r>
            <w:r w:rsidDel="00000000" w:rsidR="00000000" w:rsidRPr="00000000">
              <w:rPr>
                <w:rtl w:val="0"/>
              </w:rPr>
            </w:r>
          </w:p>
        </w:tc>
      </w:tr>
      <w:tr>
        <w:trPr>
          <w:cantSplit w:val="0"/>
          <w:trHeight w:val="5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3">
            <w:pPr>
              <w:spacing w:after="240" w:line="240" w:lineRule="auto"/>
              <w:rPr>
                <w:rFonts w:ascii="Arial" w:cs="Arial" w:eastAsia="Arial" w:hAnsi="Arial"/>
                <w:sz w:val="26"/>
                <w:szCs w:val="26"/>
              </w:rPr>
            </w:pPr>
            <w:sdt>
              <w:sdtPr>
                <w:id w:val="1487939780"/>
                <w:tag w:val="goog_rdk_13"/>
              </w:sdtPr>
              <w:sdtContent>
                <w:r w:rsidDel="00000000" w:rsidR="00000000" w:rsidRPr="00000000">
                  <w:rPr>
                    <w:rFonts w:ascii="Arial Unicode MS" w:cs="Arial Unicode MS" w:eastAsia="Arial Unicode MS" w:hAnsi="Arial Unicode MS"/>
                    <w:rtl w:val="0"/>
                  </w:rPr>
                  <w:t xml:space="preserve">사진 = '2026년도 AI 응용제품 신속 상용화 지원사업' 협약을 마친 딥핑소스 ⓒ 딥핑소스</w:t>
                </w:r>
              </w:sdtContent>
            </w:sdt>
            <w:r w:rsidDel="00000000" w:rsidR="00000000" w:rsidRPr="00000000">
              <w:rPr>
                <w:rtl w:val="0"/>
              </w:rPr>
            </w:r>
          </w:p>
        </w:tc>
      </w:tr>
    </w:tbl>
    <w:p w:rsidR="00000000" w:rsidDel="00000000" w:rsidP="00000000" w:rsidRDefault="00000000" w:rsidRPr="00000000" w14:paraId="00000014">
      <w:pPr>
        <w:spacing w:after="240" w:before="240" w:line="240" w:lineRule="auto"/>
        <w:rPr>
          <w:rFonts w:ascii="Arial" w:cs="Arial" w:eastAsia="Arial" w:hAnsi="Arial"/>
        </w:rPr>
      </w:pPr>
      <w:sdt>
        <w:sdtPr>
          <w:id w:val="2075211859"/>
          <w:tag w:val="goog_rdk_14"/>
        </w:sdtPr>
        <w:sdtContent>
          <w:r w:rsidDel="00000000" w:rsidR="00000000" w:rsidRPr="00000000">
            <w:rPr>
              <w:rFonts w:ascii="Arial Unicode MS" w:cs="Arial Unicode MS" w:eastAsia="Arial Unicode MS" w:hAnsi="Arial Unicode MS"/>
              <w:rtl w:val="0"/>
            </w:rPr>
            <w:t xml:space="preserve">사업은 두 트랙으로 병행 추진된다. Track A에서는 세븐일레븐 등 리테일 매장·마트 4개소에 로봇 3대를 투입해 AI 감지→판단→로봇 실행→학습 환류로 이어지는 자율 운영 전 과정을 검증한다. Track B에서는 세븐일레븐 매장을 대상으로 AI 모듈을 선행 배포해 대규모 운영 데이터를 조기 확보한다. 1차년도 Sense 300개소·Analyze 50개소로 시작해 2차년도에 각각 1,000개소·100개소로 확대할 계획이다.</w:t>
          </w:r>
        </w:sdtContent>
      </w:sdt>
    </w:p>
    <w:p w:rsidR="00000000" w:rsidDel="00000000" w:rsidP="00000000" w:rsidRDefault="00000000" w:rsidRPr="00000000" w14:paraId="00000015">
      <w:pPr>
        <w:rPr>
          <w:rFonts w:ascii="Arial" w:cs="Arial" w:eastAsia="Arial" w:hAnsi="Arial"/>
        </w:rPr>
      </w:pPr>
      <w:sdt>
        <w:sdtPr>
          <w:id w:val="1440158566"/>
          <w:tag w:val="goog_rdk_15"/>
        </w:sdtPr>
        <w:sdtContent>
          <w:r w:rsidDel="00000000" w:rsidR="00000000" w:rsidRPr="00000000">
            <w:rPr>
              <w:rFonts w:ascii="Arial Unicode MS" w:cs="Arial Unicode MS" w:eastAsia="Arial Unicode MS" w:hAnsi="Arial Unicode MS"/>
              <w:rtl w:val="0"/>
            </w:rPr>
            <w:t xml:space="preserve">이번 사업은 일본 리테일 매장 실증 경험을 바탕으로 한 상용화 계획과 3종 로봇의 유기적 활용 방안을 높게 평가 받았다. </w:t>
          </w:r>
        </w:sdtContent>
      </w:sdt>
    </w:p>
    <w:p w:rsidR="00000000" w:rsidDel="00000000" w:rsidP="00000000" w:rsidRDefault="00000000" w:rsidRPr="00000000" w14:paraId="00000016">
      <w:pPr>
        <w:rPr>
          <w:rFonts w:ascii="Arial" w:cs="Arial" w:eastAsia="Arial" w:hAnsi="Arial"/>
        </w:rPr>
      </w:pPr>
      <w:sdt>
        <w:sdtPr>
          <w:id w:val="-286315788"/>
          <w:tag w:val="goog_rdk_16"/>
        </w:sdtPr>
        <w:sdtContent>
          <w:r w:rsidDel="00000000" w:rsidR="00000000" w:rsidRPr="00000000">
            <w:rPr>
              <w:rFonts w:ascii="Arial Unicode MS" w:cs="Arial Unicode MS" w:eastAsia="Arial Unicode MS" w:hAnsi="Arial Unicode MS"/>
              <w:rtl w:val="0"/>
            </w:rPr>
            <w:t xml:space="preserve">김태훈 딥핑소스 대표는 "딥핑소스는 그동안 매장을 보고 분석하는 AI를 상용화해왔다면, 이번 사업을 통해 AI가 직접 로봇을 지휘해 매장을 운영하는 피지컬 AI로 본격 확장하게 됐다"며 "일본에서 검증한 AI 로보틱스 기술을 국내 매장 환경에 맞게 고도화해 1,000개 매장으로 확산하여 리테일 자율 운영의 새 표준을 만들겠다"고 밝혔다.</w:t>
          </w:r>
        </w:sdtContent>
      </w:sdt>
    </w:p>
    <w:p w:rsidR="00000000" w:rsidDel="00000000" w:rsidP="00000000" w:rsidRDefault="00000000" w:rsidRPr="00000000" w14:paraId="00000017">
      <w:pPr>
        <w:rPr>
          <w:rFonts w:ascii="Arial" w:cs="Arial" w:eastAsia="Arial" w:hAnsi="Arial"/>
        </w:rPr>
      </w:pPr>
      <w:sdt>
        <w:sdtPr>
          <w:id w:val="-1946156424"/>
          <w:tag w:val="goog_rdk_17"/>
        </w:sdtPr>
        <w:sdtContent>
          <w:r w:rsidDel="00000000" w:rsidR="00000000" w:rsidRPr="00000000">
            <w:rPr>
              <w:rFonts w:ascii="Arial Unicode MS" w:cs="Arial Unicode MS" w:eastAsia="Arial Unicode MS" w:hAnsi="Arial Unicode MS"/>
              <w:rtl w:val="0"/>
            </w:rPr>
            <w:t xml:space="preserve">한편 딥핑소스는 롯데월드 등 국내 주요 오프라인 유통사와 협업해 기술력을 검증받았으며, 일본 3대 통신사 KDDI로부터 전략 투자를 유치하고 로손과 함께 'Real×Tech LAWSON' 1호점에 핵심 기술 파트너로 참여했다. [끝]</w:t>
          </w:r>
        </w:sdtContent>
      </w:sdt>
    </w:p>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spacing w:after="0" w:line="276" w:lineRule="auto"/>
        <w:rPr>
          <w:rFonts w:ascii="Arial" w:cs="Arial" w:eastAsia="Arial" w:hAnsi="Arial"/>
          <w:sz w:val="22"/>
          <w:szCs w:val="22"/>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240" w:lineRule="auto"/>
              <w:jc w:val="right"/>
              <w:rPr>
                <w:rFonts w:ascii="Arial" w:cs="Arial" w:eastAsia="Arial" w:hAnsi="Arial"/>
                <w:b w:val="1"/>
                <w:bCs w:val="1"/>
                <w:color w:val="3d85c6"/>
                <w:sz w:val="22"/>
                <w:szCs w:val="22"/>
              </w:rPr>
            </w:pPr>
            <w:sdt>
              <w:sdtPr>
                <w:id w:val="576771600"/>
                <w:tag w:val="goog_rdk_18"/>
              </w:sdtPr>
              <w:sdtContent>
                <w:r w:rsidDel="00000000" w:rsidR="00000000" w:rsidRPr="00000000">
                  <w:rPr>
                    <w:rFonts w:ascii="Arial Unicode MS" w:cs="Arial Unicode MS" w:eastAsia="Arial Unicode MS" w:hAnsi="Arial Unicode MS"/>
                    <w:b w:val="1"/>
                    <w:bCs w:val="1"/>
                    <w:color w:val="3d85c6"/>
                    <w:sz w:val="22"/>
                    <w:szCs w:val="22"/>
                    <w:rtl w:val="0"/>
                  </w:rPr>
                  <w:t xml:space="preserve">[기사 문의] 딥핑소스 PR 담당  </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240" w:lineRule="auto"/>
              <w:jc w:val="right"/>
              <w:rPr>
                <w:rFonts w:ascii="Arial" w:cs="Arial" w:eastAsia="Arial" w:hAnsi="Arial"/>
                <w:b w:val="1"/>
                <w:bCs w:val="1"/>
                <w:color w:val="3d85c6"/>
                <w:sz w:val="22"/>
                <w:szCs w:val="22"/>
              </w:rPr>
            </w:pPr>
            <w:sdt>
              <w:sdtPr>
                <w:id w:val="656131517"/>
                <w:tag w:val="goog_rdk_19"/>
              </w:sdtPr>
              <w:sdtContent>
                <w:r w:rsidDel="00000000" w:rsidR="00000000" w:rsidRPr="00000000">
                  <w:rPr>
                    <w:rFonts w:ascii="Arial Unicode MS" w:cs="Arial Unicode MS" w:eastAsia="Arial Unicode MS" w:hAnsi="Arial Unicode MS"/>
                    <w:b w:val="1"/>
                    <w:bCs w:val="1"/>
                    <w:color w:val="3d85c6"/>
                    <w:sz w:val="22"/>
                    <w:szCs w:val="22"/>
                    <w:rtl w:val="0"/>
                  </w:rPr>
                  <w:t xml:space="preserve">(주)바하｜바다와하늘처럼(PR LIKE BA:HA)</w:t>
                </w:r>
              </w:sdtContent>
            </w:sdt>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jc w:val="right"/>
              <w:rPr>
                <w:rFonts w:ascii="Arial" w:cs="Arial" w:eastAsia="Arial" w:hAnsi="Arial"/>
                <w:sz w:val="22"/>
                <w:szCs w:val="22"/>
              </w:rPr>
            </w:pPr>
            <w:sdt>
              <w:sdtPr>
                <w:id w:val="1114890638"/>
                <w:tag w:val="goog_rdk_20"/>
              </w:sdtPr>
              <w:sdtContent>
                <w:r w:rsidDel="00000000" w:rsidR="00000000" w:rsidRPr="00000000">
                  <w:rPr>
                    <w:rFonts w:ascii="Arial Unicode MS" w:cs="Arial Unicode MS" w:eastAsia="Arial Unicode MS" w:hAnsi="Arial Unicode MS"/>
                    <w:sz w:val="22"/>
                    <w:szCs w:val="22"/>
                    <w:rtl w:val="0"/>
                  </w:rPr>
                  <w:t xml:space="preserve"> 이우람 대표  </w:t>
                </w:r>
              </w:sdtContent>
            </w:sdt>
            <w:hyperlink r:id="rId9">
              <w:r w:rsidDel="00000000" w:rsidR="00000000" w:rsidRPr="00000000">
                <w:rPr>
                  <w:rFonts w:ascii="Arial" w:cs="Arial" w:eastAsia="Arial" w:hAnsi="Arial"/>
                  <w:color w:val="1155cc"/>
                  <w:sz w:val="22"/>
                  <w:szCs w:val="22"/>
                  <w:u w:val="single"/>
                  <w:rtl w:val="0"/>
                </w:rPr>
                <w:t xml:space="preserve">media@likebaha.com</w:t>
              </w:r>
            </w:hyperlink>
            <w:r w:rsidDel="00000000" w:rsidR="00000000" w:rsidRPr="00000000">
              <w:rPr>
                <w:rtl w:val="0"/>
              </w:rPr>
            </w:r>
          </w:p>
          <w:p w:rsidR="00000000" w:rsidDel="00000000" w:rsidP="00000000" w:rsidRDefault="00000000" w:rsidRPr="00000000" w14:paraId="0000001D">
            <w:pPr>
              <w:widowControl w:val="0"/>
              <w:spacing w:after="0" w:line="240" w:lineRule="auto"/>
              <w:jc w:val="right"/>
              <w:rPr>
                <w:rFonts w:ascii="Arial" w:cs="Arial" w:eastAsia="Arial" w:hAnsi="Arial"/>
                <w:sz w:val="22"/>
                <w:szCs w:val="22"/>
              </w:rPr>
            </w:pPr>
            <w:sdt>
              <w:sdtPr>
                <w:id w:val="74535318"/>
                <w:tag w:val="goog_rdk_21"/>
              </w:sdtPr>
              <w:sdtContent>
                <w:r w:rsidDel="00000000" w:rsidR="00000000" w:rsidRPr="00000000">
                  <w:rPr>
                    <w:rFonts w:ascii="Arial Unicode MS" w:cs="Arial Unicode MS" w:eastAsia="Arial Unicode MS" w:hAnsi="Arial Unicode MS"/>
                    <w:sz w:val="22"/>
                    <w:szCs w:val="22"/>
                    <w:rtl w:val="0"/>
                  </w:rPr>
                  <w:t xml:space="preserve">손태우 부문대표 </w:t>
                </w:r>
              </w:sdtContent>
            </w:sdt>
            <w:hyperlink r:id="rId10">
              <w:r w:rsidDel="00000000" w:rsidR="00000000" w:rsidRPr="00000000">
                <w:rPr>
                  <w:rFonts w:ascii="Arial" w:cs="Arial" w:eastAsia="Arial" w:hAnsi="Arial"/>
                  <w:color w:val="1155cc"/>
                  <w:sz w:val="22"/>
                  <w:szCs w:val="22"/>
                  <w:u w:val="single"/>
                  <w:rtl w:val="0"/>
                </w:rPr>
                <w:t xml:space="preserve">tws@likebaha.com</w:t>
              </w:r>
            </w:hyperlink>
            <w:r w:rsidDel="00000000" w:rsidR="00000000" w:rsidRPr="00000000">
              <w:rPr>
                <w:rtl w:val="0"/>
              </w:rPr>
            </w:r>
          </w:p>
          <w:p w:rsidR="00000000" w:rsidDel="00000000" w:rsidP="00000000" w:rsidRDefault="00000000" w:rsidRPr="00000000" w14:paraId="0000001E">
            <w:pPr>
              <w:widowControl w:val="0"/>
              <w:spacing w:after="0" w:line="240" w:lineRule="auto"/>
              <w:jc w:val="right"/>
              <w:rPr>
                <w:rFonts w:ascii="Arial" w:cs="Arial" w:eastAsia="Arial" w:hAnsi="Arial"/>
                <w:sz w:val="22"/>
                <w:szCs w:val="22"/>
              </w:rPr>
            </w:pPr>
            <w:sdt>
              <w:sdtPr>
                <w:id w:val="137002224"/>
                <w:tag w:val="goog_rdk_22"/>
              </w:sdtPr>
              <w:sdtContent>
                <w:r w:rsidDel="00000000" w:rsidR="00000000" w:rsidRPr="00000000">
                  <w:rPr>
                    <w:rFonts w:ascii="Arial Unicode MS" w:cs="Arial Unicode MS" w:eastAsia="Arial Unicode MS" w:hAnsi="Arial Unicode MS"/>
                    <w:sz w:val="22"/>
                    <w:szCs w:val="22"/>
                    <w:rtl w:val="0"/>
                  </w:rPr>
                  <w:t xml:space="preserve">양미르 팀장 </w:t>
                </w:r>
              </w:sdtContent>
            </w:sdt>
            <w:hyperlink r:id="rId11">
              <w:r w:rsidDel="00000000" w:rsidR="00000000" w:rsidRPr="00000000">
                <w:rPr>
                  <w:rFonts w:ascii="Arial" w:cs="Arial" w:eastAsia="Arial" w:hAnsi="Arial"/>
                  <w:color w:val="1155cc"/>
                  <w:sz w:val="22"/>
                  <w:szCs w:val="22"/>
                  <w:u w:val="single"/>
                  <w:rtl w:val="0"/>
                </w:rPr>
                <w:t xml:space="preserve">mir@likebaha.com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240" w:lineRule="auto"/>
              <w:jc w:val="right"/>
              <w:rPr>
                <w:rFonts w:ascii="Arial" w:cs="Arial" w:eastAsia="Arial" w:hAnsi="Arial"/>
                <w:sz w:val="22"/>
                <w:szCs w:val="22"/>
              </w:rPr>
            </w:pPr>
            <w:sdt>
              <w:sdtPr>
                <w:id w:val="35445805"/>
                <w:tag w:val="goog_rdk_23"/>
              </w:sdtPr>
              <w:sdtContent>
                <w:r w:rsidDel="00000000" w:rsidR="00000000" w:rsidRPr="00000000">
                  <w:rPr>
                    <w:rFonts w:ascii="Arial Unicode MS" w:cs="Arial Unicode MS" w:eastAsia="Arial Unicode MS" w:hAnsi="Arial Unicode MS"/>
                    <w:sz w:val="22"/>
                    <w:szCs w:val="22"/>
                    <w:rtl w:val="0"/>
                  </w:rPr>
                  <w:t xml:space="preserve">서울특별시 서대문구 이화여대1길 33 UCU 홈페이지 : </w:t>
                </w:r>
              </w:sdtContent>
            </w:sdt>
            <w:hyperlink r:id="rId12">
              <w:r w:rsidDel="00000000" w:rsidR="00000000" w:rsidRPr="00000000">
                <w:rPr>
                  <w:rFonts w:ascii="Arial" w:cs="Arial" w:eastAsia="Arial" w:hAnsi="Arial"/>
                  <w:color w:val="1155cc"/>
                  <w:sz w:val="22"/>
                  <w:szCs w:val="22"/>
                  <w:u w:val="single"/>
                  <w:rtl w:val="0"/>
                </w:rPr>
                <w:t xml:space="preserve">www.likebaha.com</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0">
            <w:pPr>
              <w:widowControl w:val="0"/>
              <w:spacing w:after="0" w:line="240" w:lineRule="auto"/>
              <w:jc w:val="right"/>
              <w:rPr>
                <w:rFonts w:ascii="Arial" w:cs="Arial" w:eastAsia="Arial" w:hAnsi="Arial"/>
                <w:sz w:val="22"/>
                <w:szCs w:val="22"/>
              </w:rPr>
            </w:pPr>
            <w:sdt>
              <w:sdtPr>
                <w:id w:val="-1595648455"/>
                <w:tag w:val="goog_rdk_24"/>
              </w:sdtPr>
              <w:sdtContent>
                <w:r w:rsidDel="00000000" w:rsidR="00000000" w:rsidRPr="00000000">
                  <w:rPr>
                    <w:rFonts w:ascii="Arial Unicode MS" w:cs="Arial Unicode MS" w:eastAsia="Arial Unicode MS" w:hAnsi="Arial Unicode MS"/>
                    <w:sz w:val="22"/>
                    <w:szCs w:val="22"/>
                    <w:rtl w:val="0"/>
                  </w:rPr>
                  <w:t xml:space="preserve">기사 문의 및 대표전화 02-322-2328 </w:t>
                </w:r>
              </w:sdtContent>
            </w:sdt>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1895475" cy="1053678"/>
                  <wp:effectExtent b="0" l="0" r="0" t="0"/>
                  <wp:docPr id="1"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1895475" cy="105367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tl w:val="0"/>
        </w:rPr>
      </w:r>
    </w:p>
    <w:sectPr>
      <w:head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mir@likebaha.com" TargetMode="External"/><Relationship Id="rId10" Type="http://schemas.openxmlformats.org/officeDocument/2006/relationships/hyperlink" Target="mailto:tws@likebaha.com" TargetMode="External"/><Relationship Id="rId13" Type="http://schemas.openxmlformats.org/officeDocument/2006/relationships/image" Target="media/image2.png"/><Relationship Id="rId12" Type="http://schemas.openxmlformats.org/officeDocument/2006/relationships/hyperlink" Target="http://www.likebaha.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edia@likebaha.com"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MNThIp2sHmdSp4tGrmWTzxTn2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zgAciExeVFHakdmQkVVZENjOThnSTlyTHFJNXVfVkN1TW9UZT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FDRClass">
    <vt:lpwstr>0</vt:lpwstr>
  </property>
  <property fmtid="{D5CDD505-2E9C-101B-9397-08002B2CF9AE}" pid="3" name="FDRSet">
    <vt:lpwstr>manual</vt:lpwstr>
  </property>
</Properties>
</file>